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66534" w:val="clear"/>
        <w:spacing w:before="0" w:after="120"/>
        <w:ind w:left="120"/>
      </w:pPr>
      <w:r>
        <w:rPr>
          <w:rFonts w:ascii="Arial" w:cs="Arial" w:eastAsia="Arial" w:hAnsi="Arial"/>
          <w:b/>
          <w:bCs/>
          <w:color w:val="FFFFFF"/>
          <w:sz w:val="16"/>
          <w:szCs w:val="16"/>
        </w:rPr>
        <w:t>BITCOIN REFUND POLICY</w:t>
      </w:r>
    </w:p>
    <w:p>
      <w:pPr>
        <w:spacing w:before="80" w:after="120"/>
      </w:pPr>
      <w:r>
        <w:rPr>
          <w:rFonts w:ascii="Arial" w:cs="Arial" w:eastAsia="Arial" w:hAnsi="Arial"/>
          <w:b/>
          <w:bCs/>
          <w:color w:val="0F0F0F"/>
          <w:sz w:val="24"/>
          <w:szCs w:val="24"/>
        </w:rPr>
        <w:t xml:space="preserve">Refunds issued as store credit only.</w:t>
      </w:r>
    </w:p>
    <w:p>
      <w:pPr>
        <w:spacing w:before="0" w:after="80"/>
      </w:pPr>
      <w:r>
        <w:rPr>
          <w:rFonts w:ascii="Arial" w:cs="Arial" w:eastAsia="Arial" w:hAnsi="Arial"/>
          <w:color w:val="6B6B65"/>
          <w:sz w:val="17"/>
          <w:szCs w:val="17"/>
        </w:rPr>
        <w:t>Bitcoin payments are processed on the blockchain and cannot be reversed. If you are entitled to a refund under our return policy, we will issue store credit equal to the original dollar amount you paid, valid for 12 months.</w:t>
      </w:r>
    </w:p>
    <w:p>
      <w:pPr>
        <w:spacing w:before="0" w:after="60"/>
      </w:pPr>
      <w:r>
        <w:t xml:space="preserve"/>
      </w:r>
    </w:p>
    <w:p>
      <w:pPr>
        <w:spacing w:before="0" w:after="80"/>
      </w:pPr>
      <w:r>
        <w:rPr>
          <w:rFonts w:ascii="Arial" w:cs="Arial" w:eastAsia="Arial" w:hAnsi="Arial"/>
          <w:color w:val="6B6B65"/>
          <w:sz w:val="17"/>
          <w:szCs w:val="17"/>
        </w:rPr>
        <w:t xml:space="preserve">Store credit can be used toward any future purchase. To request a refund, speak to a staff member within 30 days of your purchase with proof of transaction.</w:t>
      </w:r>
    </w:p>
    <w:p>
      <w:pPr>
        <w:pBdr>
          <w:bottom w:val="single" w:color="E8E8E4" w:sz="1"/>
        </w:pBdr>
        <w:spacing w:before="80" w:after="80"/>
      </w:pPr>
      <w:r>
        <w:t xml:space="preserve"/>
      </w:r>
    </w:p>
    <w:p>
      <w:pPr>
        <w:spacing w:before="40" w:after="0"/>
      </w:pPr>
      <w:r>
        <w:rPr>
          <w:rFonts w:ascii="Arial" w:cs="Arial" w:eastAsia="Arial" w:hAnsi="Arial"/>
          <w:color w:val="9B9B95"/>
          <w:sz w:val="12"/>
          <w:szCs w:val="12"/>
        </w:rPr>
        <w:t>Powered by OrangeTill  ·  OrangeTill is not responsible for Bitcoin price movements.  ·  This policy is set by this business.</w:t>
      </w:r>
    </w:p>
    <w:sectPr>
      <w:headerReference w:type="default" r:id="rId7"/>
      <w:footerReference w:type="default" r:id="rId8"/>
      <w:pgSz w:w="7920" w:h="5760" w:orient="portrait"/>
      <w:pgMar w:top="480" w:right="480" w:bottom="480" w:left="4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2026-03-22T15:43:49.280Z</dcterms:created>
  <dcterms:modified xsi:type="dcterms:W3CDTF">2026-03-22T15:43:49.280Z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